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BA8BD" w14:textId="272A4C9F" w:rsidR="00C6052B" w:rsidRDefault="0099410F" w:rsidP="0099410F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t>Resolution</w:t>
      </w:r>
    </w:p>
    <w:p w14:paraId="6DF6911F" w14:textId="1CCA3B11" w:rsidR="0099410F" w:rsidRPr="00B32F1D" w:rsidRDefault="0099410F" w:rsidP="0099410F">
      <w:pPr>
        <w:spacing w:line="240" w:lineRule="auto"/>
        <w:rPr>
          <w:b/>
        </w:rPr>
      </w:pPr>
      <w:r>
        <w:rPr>
          <w:b/>
        </w:rPr>
        <w:t>Rudersdalkredsen opfordrer politikere og forvaltning til at styrke inklusionsindsatsen i kommunen med udgangspunkt i nedenstående anbefalinger fra Undervisningsministeriet.</w:t>
      </w:r>
    </w:p>
    <w:p w14:paraId="0E952B83" w14:textId="77777777" w:rsidR="00912DD9" w:rsidRDefault="00912DD9" w:rsidP="0099410F">
      <w:pPr>
        <w:spacing w:line="240" w:lineRule="auto"/>
      </w:pPr>
      <w:r>
        <w:t>Rudersdalkredsen har arbejdet med Undervisningsministeriets rapport: ’Afrapporteringen af inklusionseftersynet’.</w:t>
      </w:r>
    </w:p>
    <w:p w14:paraId="0BB2F3B2" w14:textId="2388CA00" w:rsidR="00B90A04" w:rsidRDefault="00912DD9" w:rsidP="0099410F">
      <w:pPr>
        <w:spacing w:line="240" w:lineRule="auto"/>
      </w:pPr>
      <w:r>
        <w:t xml:space="preserve">Rapporten indeholder </w:t>
      </w:r>
      <w:r w:rsidR="0099410F">
        <w:t>98</w:t>
      </w:r>
      <w:r>
        <w:t xml:space="preserve"> anbefalinger</w:t>
      </w:r>
      <w:r w:rsidR="00867AF5">
        <w:t>. Ekspertgruppen bag rapporten</w:t>
      </w:r>
      <w:r w:rsidR="00B90A04">
        <w:t xml:space="preserve"> foreslår, at man prioriterer nogle få at begynde med.</w:t>
      </w:r>
    </w:p>
    <w:p w14:paraId="6B3BA27E" w14:textId="77777777" w:rsidR="00912DD9" w:rsidRPr="00450D90" w:rsidRDefault="00B90A04" w:rsidP="0099410F">
      <w:pPr>
        <w:spacing w:line="240" w:lineRule="auto"/>
        <w:rPr>
          <w:i/>
          <w:color w:val="17365D" w:themeColor="text2" w:themeShade="BF"/>
        </w:rPr>
      </w:pPr>
      <w:r>
        <w:t>P</w:t>
      </w:r>
      <w:r w:rsidR="00912DD9">
        <w:t>å baggrund af vores lokale inklusionsundersøgelse for medlemmerne, hvor:</w:t>
      </w:r>
      <w:r w:rsidR="00912DD9">
        <w:br/>
      </w:r>
      <w:r w:rsidR="00912DD9">
        <w:br/>
      </w:r>
      <w:r w:rsidR="00912DD9" w:rsidRPr="00450D90">
        <w:rPr>
          <w:i/>
          <w:color w:val="17365D" w:themeColor="text2" w:themeShade="BF"/>
        </w:rPr>
        <w:t>- 65 % svarer at de ikke føler sig rustet til at undervise/håndtere de elever, der i dag er inkluderet i almenundervisningen</w:t>
      </w:r>
    </w:p>
    <w:p w14:paraId="69D5A9C4" w14:textId="77777777" w:rsidR="00912DD9" w:rsidRPr="00450D90" w:rsidRDefault="00912DD9" w:rsidP="0099410F">
      <w:pPr>
        <w:spacing w:line="240" w:lineRule="auto"/>
        <w:rPr>
          <w:i/>
          <w:color w:val="17365D" w:themeColor="text2" w:themeShade="BF"/>
        </w:rPr>
      </w:pPr>
      <w:r w:rsidRPr="00450D90">
        <w:rPr>
          <w:i/>
          <w:color w:val="17365D" w:themeColor="text2" w:themeShade="BF"/>
        </w:rPr>
        <w:t xml:space="preserve"> -77 % svarer, at de har elever i deres klasser, der ikke får den støtte, som de har behov for</w:t>
      </w:r>
    </w:p>
    <w:p w14:paraId="44DEB6EB" w14:textId="77777777" w:rsidR="00912DD9" w:rsidRPr="00450D90" w:rsidRDefault="00450D90" w:rsidP="0099410F">
      <w:pPr>
        <w:spacing w:line="240" w:lineRule="auto"/>
        <w:rPr>
          <w:i/>
          <w:color w:val="17365D" w:themeColor="text2" w:themeShade="BF"/>
        </w:rPr>
      </w:pPr>
      <w:r>
        <w:rPr>
          <w:i/>
          <w:color w:val="17365D" w:themeColor="text2" w:themeShade="BF"/>
        </w:rPr>
        <w:t>- 60 % svarer nej til</w:t>
      </w:r>
      <w:r w:rsidR="00912DD9" w:rsidRPr="00450D90">
        <w:rPr>
          <w:i/>
          <w:color w:val="17365D" w:themeColor="text2" w:themeShade="BF"/>
        </w:rPr>
        <w:t xml:space="preserve"> at have fået kompetenceudvikling i forbindelse med inklusionen</w:t>
      </w:r>
    </w:p>
    <w:p w14:paraId="2F1C32BC" w14:textId="77777777" w:rsidR="00912DD9" w:rsidRDefault="00E12FD8" w:rsidP="0099410F">
      <w:pPr>
        <w:spacing w:line="240" w:lineRule="auto"/>
      </w:pPr>
      <w:r>
        <w:t>opfordrer vi til, at politikere og forvaltning styrker</w:t>
      </w:r>
      <w:r w:rsidR="00B90A04">
        <w:t xml:space="preserve"> ink</w:t>
      </w:r>
      <w:r>
        <w:t xml:space="preserve">lusionsindsatsen i kommunen, </w:t>
      </w:r>
      <w:r w:rsidR="00912DD9">
        <w:t xml:space="preserve">med </w:t>
      </w:r>
      <w:r>
        <w:t xml:space="preserve">udgangspunkt i </w:t>
      </w:r>
      <w:r w:rsidR="00912DD9">
        <w:t>følgende</w:t>
      </w:r>
      <w:r w:rsidR="00B90A04">
        <w:t xml:space="preserve"> to</w:t>
      </w:r>
      <w:r w:rsidR="00912DD9">
        <w:t xml:space="preserve"> anbefalinger: </w:t>
      </w:r>
    </w:p>
    <w:p w14:paraId="67D31635" w14:textId="77777777" w:rsidR="00912DD9" w:rsidRDefault="00912DD9" w:rsidP="0099410F">
      <w:pPr>
        <w:pStyle w:val="Listeafsnit"/>
        <w:numPr>
          <w:ilvl w:val="0"/>
          <w:numId w:val="1"/>
        </w:numPr>
        <w:spacing w:line="240" w:lineRule="auto"/>
        <w:rPr>
          <w:b/>
        </w:rPr>
      </w:pPr>
      <w:r w:rsidRPr="00B90A04">
        <w:rPr>
          <w:b/>
        </w:rPr>
        <w:t>Bedre prioritering af indsatser og resurser på alle niveauer (3.4)</w:t>
      </w:r>
    </w:p>
    <w:p w14:paraId="2807ED23" w14:textId="77777777" w:rsidR="00E12FD8" w:rsidRDefault="00E12FD8" w:rsidP="0099410F">
      <w:pPr>
        <w:pStyle w:val="Listeafsnit"/>
        <w:spacing w:line="240" w:lineRule="auto"/>
        <w:rPr>
          <w:i/>
        </w:rPr>
      </w:pPr>
      <w:r w:rsidRPr="00E12FD8">
        <w:t>Ekspertgruppen finder, at:</w:t>
      </w:r>
      <w:r>
        <w:rPr>
          <w:i/>
        </w:rPr>
        <w:br/>
        <w:t>’både skolens medarbejdere og forældre oplever manglende gennemsigtighed i prioriteringen af resurser til inklusion.’</w:t>
      </w:r>
    </w:p>
    <w:p w14:paraId="5321112F" w14:textId="77777777" w:rsidR="00E12FD8" w:rsidRDefault="00E12FD8" w:rsidP="0099410F">
      <w:pPr>
        <w:pStyle w:val="Listeafsnit"/>
        <w:spacing w:line="240" w:lineRule="auto"/>
        <w:rPr>
          <w:i/>
        </w:rPr>
      </w:pPr>
      <w:r>
        <w:rPr>
          <w:i/>
        </w:rPr>
        <w:t>(Afrapportering af inklusionseftersynet 3.4. s. 23)</w:t>
      </w:r>
    </w:p>
    <w:p w14:paraId="369D1E21" w14:textId="77777777" w:rsidR="00E12FD8" w:rsidRDefault="00E12FD8" w:rsidP="0099410F">
      <w:pPr>
        <w:pStyle w:val="Listeafsnit"/>
        <w:spacing w:line="240" w:lineRule="auto"/>
        <w:rPr>
          <w:i/>
        </w:rPr>
      </w:pPr>
    </w:p>
    <w:p w14:paraId="44999A99" w14:textId="77777777" w:rsidR="00E12FD8" w:rsidRPr="00E12FD8" w:rsidRDefault="00E12FD8" w:rsidP="0099410F">
      <w:pPr>
        <w:pStyle w:val="Listeafsnit"/>
        <w:spacing w:line="240" w:lineRule="auto"/>
      </w:pPr>
      <w:r w:rsidRPr="00E12FD8">
        <w:t>Ekspertgruppen vurderer, at:</w:t>
      </w:r>
    </w:p>
    <w:p w14:paraId="53CCCBC7" w14:textId="77777777" w:rsidR="00B90A04" w:rsidRPr="00E12FD8" w:rsidRDefault="00E12FD8" w:rsidP="0099410F">
      <w:pPr>
        <w:pStyle w:val="Listeafsnit"/>
        <w:spacing w:line="240" w:lineRule="auto"/>
        <w:rPr>
          <w:i/>
        </w:rPr>
      </w:pPr>
      <w:r>
        <w:rPr>
          <w:i/>
        </w:rPr>
        <w:t>’Der er nogle steder usikkerhed om, hvorvidt resurserne er til stede til at sikre en styrket almenundervisning og inkluderende læringsmilj</w:t>
      </w:r>
      <w:r w:rsidR="00DA783C">
        <w:rPr>
          <w:i/>
        </w:rPr>
        <w:t>øer, og at elever med særlige be</w:t>
      </w:r>
      <w:r>
        <w:rPr>
          <w:i/>
        </w:rPr>
        <w:t>hov faktisk lære</w:t>
      </w:r>
      <w:r w:rsidR="006A40CB">
        <w:rPr>
          <w:i/>
        </w:rPr>
        <w:t>r</w:t>
      </w:r>
      <w:r>
        <w:rPr>
          <w:i/>
        </w:rPr>
        <w:t xml:space="preserve"> noget og trives. Der er behov for en større gennemsigtighed i forhold til de prioriteringer, der foretages.</w:t>
      </w:r>
      <w:r>
        <w:rPr>
          <w:i/>
        </w:rPr>
        <w:br/>
        <w:t>(Afrapportering af inklusionseftersynet 3.4. s. 23)</w:t>
      </w:r>
    </w:p>
    <w:p w14:paraId="72B27638" w14:textId="77777777" w:rsidR="00B90A04" w:rsidRDefault="00B90A04" w:rsidP="0099410F">
      <w:pPr>
        <w:pStyle w:val="Listeafsnit"/>
        <w:spacing w:line="240" w:lineRule="auto"/>
      </w:pPr>
    </w:p>
    <w:p w14:paraId="436E35E2" w14:textId="77777777" w:rsidR="00912DD9" w:rsidRDefault="00912DD9" w:rsidP="0099410F">
      <w:pPr>
        <w:pStyle w:val="Listeafsnit"/>
        <w:numPr>
          <w:ilvl w:val="0"/>
          <w:numId w:val="1"/>
        </w:numPr>
        <w:spacing w:line="240" w:lineRule="auto"/>
        <w:rPr>
          <w:b/>
        </w:rPr>
      </w:pPr>
      <w:r w:rsidRPr="00B90A04">
        <w:rPr>
          <w:b/>
        </w:rPr>
        <w:t>Styrket praksisnær kompetenceudvikling, sparring og rådgivning af medarbejdere (3.7)</w:t>
      </w:r>
    </w:p>
    <w:p w14:paraId="7615FC89" w14:textId="77777777" w:rsidR="00E12FD8" w:rsidRPr="00E12FD8" w:rsidRDefault="00E12FD8" w:rsidP="0099410F">
      <w:pPr>
        <w:pStyle w:val="Listeafsnit"/>
        <w:spacing w:line="240" w:lineRule="auto"/>
        <w:rPr>
          <w:b/>
        </w:rPr>
      </w:pPr>
      <w:r w:rsidRPr="00E12FD8">
        <w:t>Ekspertgruppen finder, at:</w:t>
      </w:r>
    </w:p>
    <w:p w14:paraId="44860104" w14:textId="77777777" w:rsidR="00E12FD8" w:rsidRDefault="00B90A04" w:rsidP="0099410F">
      <w:pPr>
        <w:pStyle w:val="Listeafsnit"/>
        <w:spacing w:line="240" w:lineRule="auto"/>
        <w:rPr>
          <w:i/>
        </w:rPr>
      </w:pPr>
      <w:r w:rsidRPr="00B90A04">
        <w:rPr>
          <w:i/>
        </w:rPr>
        <w:t>’Ekspertgruppen har identificeret en række udfordringer, der handler om, hvilke grundlæggende kompetencer og viden, der er til stede i lærer</w:t>
      </w:r>
      <w:r>
        <w:rPr>
          <w:i/>
        </w:rPr>
        <w:t>-</w:t>
      </w:r>
      <w:r w:rsidRPr="00B90A04">
        <w:rPr>
          <w:i/>
        </w:rPr>
        <w:t xml:space="preserve"> og pædagogteamet, og hvilke kompetencer og viden der skal hentes hos ressourcepersoner. ’ </w:t>
      </w:r>
    </w:p>
    <w:p w14:paraId="63E1C9FF" w14:textId="77777777" w:rsidR="00B90A04" w:rsidRDefault="00B90A04" w:rsidP="0099410F">
      <w:pPr>
        <w:pStyle w:val="Listeafsnit"/>
        <w:spacing w:line="240" w:lineRule="auto"/>
        <w:rPr>
          <w:i/>
        </w:rPr>
      </w:pPr>
      <w:r w:rsidRPr="00B90A04">
        <w:rPr>
          <w:i/>
        </w:rPr>
        <w:t>(Afrapportering af inklusionseftersynet 3.7. Side 30)</w:t>
      </w:r>
    </w:p>
    <w:p w14:paraId="680F29C7" w14:textId="77777777" w:rsidR="00E12FD8" w:rsidRPr="00B90A04" w:rsidRDefault="00E12FD8" w:rsidP="0099410F">
      <w:pPr>
        <w:pStyle w:val="Listeafsnit"/>
        <w:spacing w:line="240" w:lineRule="auto"/>
        <w:rPr>
          <w:i/>
        </w:rPr>
      </w:pPr>
    </w:p>
    <w:p w14:paraId="28C2B7F2" w14:textId="77777777" w:rsidR="00B90A04" w:rsidRDefault="00B90A04" w:rsidP="0099410F">
      <w:pPr>
        <w:pStyle w:val="Listeafsnit"/>
        <w:spacing w:line="240" w:lineRule="auto"/>
        <w:rPr>
          <w:i/>
        </w:rPr>
      </w:pPr>
      <w:r w:rsidRPr="00E12FD8">
        <w:t>Ekspertgruppen vurderer, at:</w:t>
      </w:r>
      <w:r w:rsidRPr="00867AF5">
        <w:rPr>
          <w:i/>
        </w:rPr>
        <w:br/>
        <w:t xml:space="preserve">’Konflikter, </w:t>
      </w:r>
      <w:r w:rsidR="006A40CB">
        <w:rPr>
          <w:i/>
        </w:rPr>
        <w:t>udad</w:t>
      </w:r>
      <w:r w:rsidR="00DA783C" w:rsidRPr="00867AF5">
        <w:rPr>
          <w:i/>
        </w:rPr>
        <w:t>reagerende</w:t>
      </w:r>
      <w:r w:rsidRPr="00867AF5">
        <w:rPr>
          <w:i/>
        </w:rPr>
        <w:t xml:space="preserve"> adfærd og brandslukning ofte fylder for meget i skolen. Også derfor skal den fælles tilgang til inkluderende læringsmiljøer og praksis på skolerne styrkes. Dette skal blandt andet ske ved at udvikle de praksisnære kompetencer, jvf. ekspertgruppens anbefalinger i forhold til kompetencer.’</w:t>
      </w:r>
      <w:r w:rsidR="00E12FD8">
        <w:rPr>
          <w:i/>
        </w:rPr>
        <w:br/>
      </w:r>
      <w:r w:rsidRPr="00867AF5">
        <w:rPr>
          <w:i/>
        </w:rPr>
        <w:t xml:space="preserve"> (Afrapporterin</w:t>
      </w:r>
      <w:r w:rsidR="00E12FD8">
        <w:rPr>
          <w:i/>
        </w:rPr>
        <w:t>g af inklusionseftersynet 3.7. s</w:t>
      </w:r>
      <w:r w:rsidRPr="00867AF5">
        <w:rPr>
          <w:i/>
        </w:rPr>
        <w:t>. 30)</w:t>
      </w:r>
    </w:p>
    <w:p w14:paraId="51179408" w14:textId="77777777" w:rsidR="00E12FD8" w:rsidRDefault="00E12FD8" w:rsidP="0099410F">
      <w:pPr>
        <w:pStyle w:val="Listeafsnit"/>
        <w:spacing w:line="240" w:lineRule="auto"/>
        <w:rPr>
          <w:i/>
        </w:rPr>
      </w:pPr>
    </w:p>
    <w:p w14:paraId="1096DDF0" w14:textId="77777777" w:rsidR="009B47EC" w:rsidRPr="00E12FD8" w:rsidRDefault="00E12FD8" w:rsidP="0099410F">
      <w:pPr>
        <w:pStyle w:val="Listeafsnit"/>
        <w:spacing w:line="240" w:lineRule="auto"/>
        <w:rPr>
          <w:i/>
        </w:rPr>
      </w:pPr>
      <w:r w:rsidRPr="00E12FD8">
        <w:rPr>
          <w:i/>
        </w:rPr>
        <w:t>Vedtaget på Rudersdalkredsens generalforsamling 23. marts 2017</w:t>
      </w:r>
    </w:p>
    <w:sectPr w:rsidR="009B47EC" w:rsidRPr="00E12FD8" w:rsidSect="00E12FD8"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93D"/>
    <w:multiLevelType w:val="hybridMultilevel"/>
    <w:tmpl w:val="BE12653E"/>
    <w:lvl w:ilvl="0" w:tplc="3CF25D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EC"/>
    <w:rsid w:val="001A3CA5"/>
    <w:rsid w:val="0020375F"/>
    <w:rsid w:val="00267FD6"/>
    <w:rsid w:val="00274878"/>
    <w:rsid w:val="003E147B"/>
    <w:rsid w:val="004273BC"/>
    <w:rsid w:val="00450D90"/>
    <w:rsid w:val="004A17C7"/>
    <w:rsid w:val="006A40CB"/>
    <w:rsid w:val="007D3066"/>
    <w:rsid w:val="00867AF5"/>
    <w:rsid w:val="00912DD9"/>
    <w:rsid w:val="0099410F"/>
    <w:rsid w:val="009B47EC"/>
    <w:rsid w:val="00A20756"/>
    <w:rsid w:val="00B32F1D"/>
    <w:rsid w:val="00B90A04"/>
    <w:rsid w:val="00DA783C"/>
    <w:rsid w:val="00E12FD8"/>
    <w:rsid w:val="00FA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4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12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12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Klint Eller</dc:creator>
  <cp:lastModifiedBy>Gregers Nordentoft</cp:lastModifiedBy>
  <cp:revision>2</cp:revision>
  <cp:lastPrinted>2017-03-14T12:16:00Z</cp:lastPrinted>
  <dcterms:created xsi:type="dcterms:W3CDTF">2017-04-28T12:37:00Z</dcterms:created>
  <dcterms:modified xsi:type="dcterms:W3CDTF">2017-04-28T12:37:00Z</dcterms:modified>
</cp:coreProperties>
</file>