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1B" w:rsidRPr="0020321B" w:rsidRDefault="0020321B" w:rsidP="0020321B">
      <w:pPr>
        <w:spacing w:after="0" w:line="240" w:lineRule="auto"/>
        <w:jc w:val="right"/>
        <w:rPr>
          <w:bCs/>
        </w:rPr>
      </w:pPr>
      <w:r>
        <w:rPr>
          <w:bCs/>
        </w:rPr>
        <w:t>Rudersdal, den 30. marts 2016</w:t>
      </w:r>
    </w:p>
    <w:p w:rsidR="0020321B" w:rsidRDefault="0020321B" w:rsidP="0020321B">
      <w:pPr>
        <w:spacing w:after="0" w:line="240" w:lineRule="auto"/>
        <w:rPr>
          <w:b/>
          <w:bCs/>
        </w:rPr>
      </w:pPr>
    </w:p>
    <w:p w:rsidR="0020321B" w:rsidRPr="0020321B" w:rsidRDefault="0020321B" w:rsidP="0020321B">
      <w:pPr>
        <w:spacing w:after="0" w:line="240" w:lineRule="auto"/>
        <w:rPr>
          <w:b/>
          <w:bCs/>
        </w:rPr>
      </w:pPr>
      <w:r>
        <w:rPr>
          <w:b/>
          <w:bCs/>
        </w:rPr>
        <w:t>Resolution vedr. inklusion</w:t>
      </w:r>
    </w:p>
    <w:p w:rsidR="0020321B" w:rsidRDefault="0020321B" w:rsidP="0020321B">
      <w:pPr>
        <w:spacing w:after="0" w:line="240" w:lineRule="auto"/>
        <w:rPr>
          <w:b/>
          <w:bCs/>
        </w:rPr>
      </w:pPr>
    </w:p>
    <w:p w:rsidR="00C41B2C" w:rsidRDefault="00C41B2C" w:rsidP="0020321B">
      <w:pPr>
        <w:spacing w:after="0" w:line="240" w:lineRule="auto"/>
        <w:rPr>
          <w:b/>
          <w:bCs/>
        </w:rPr>
      </w:pPr>
    </w:p>
    <w:p w:rsidR="00C41B2C" w:rsidRDefault="00C41B2C" w:rsidP="0020321B">
      <w:pPr>
        <w:spacing w:after="0" w:line="240" w:lineRule="auto"/>
        <w:rPr>
          <w:b/>
          <w:bCs/>
        </w:rPr>
      </w:pPr>
      <w:bookmarkStart w:id="0" w:name="_GoBack"/>
      <w:bookmarkEnd w:id="0"/>
    </w:p>
    <w:p w:rsidR="0020321B" w:rsidRPr="0020321B" w:rsidRDefault="0020321B" w:rsidP="0020321B">
      <w:pPr>
        <w:spacing w:after="0" w:line="240" w:lineRule="auto"/>
      </w:pPr>
      <w:r w:rsidRPr="0020321B">
        <w:rPr>
          <w:b/>
          <w:bCs/>
        </w:rPr>
        <w:t>Rudersdalkredsen mener: Skolernes budgetter bør afspejle at vi er et inkluderende skolevæsen.</w:t>
      </w:r>
    </w:p>
    <w:p w:rsidR="0020321B" w:rsidRPr="0020321B" w:rsidRDefault="0020321B" w:rsidP="0020321B">
      <w:pPr>
        <w:spacing w:after="0" w:line="240" w:lineRule="auto"/>
      </w:pPr>
      <w:r w:rsidRPr="0020321B">
        <w:t>I Rudersdalkommune er inklusionsprocenten, for hvor mange børn der går i et normalskoletilbud, steget fra 96,1 % til 98 % i perioden fra 2010 til 2015.</w:t>
      </w:r>
      <w:r w:rsidRPr="0020321B">
        <w:br/>
        <w:t xml:space="preserve">Ifølge kommunens egen evaluering af det 4-årige projekt ”Den gode inklusion”, oplever lærerne mangel på ressourcer i forhold til at få inklusionen til at fungere ordentligt. </w:t>
      </w:r>
    </w:p>
    <w:p w:rsidR="0020321B" w:rsidRPr="0020321B" w:rsidRDefault="0020321B" w:rsidP="0020321B">
      <w:pPr>
        <w:spacing w:after="0" w:line="240" w:lineRule="auto"/>
      </w:pPr>
      <w:r w:rsidRPr="0020321B">
        <w:t xml:space="preserve">Rudersdalkredsen bakker op om evalueringens intention om at undersøge, hvordan resurserne bruges på skolerne. </w:t>
      </w:r>
    </w:p>
    <w:p w:rsidR="0020321B" w:rsidRPr="0020321B" w:rsidRDefault="0020321B" w:rsidP="0020321B">
      <w:pPr>
        <w:spacing w:after="0" w:line="240" w:lineRule="auto"/>
      </w:pPr>
      <w:r w:rsidRPr="0020321B">
        <w:rPr>
          <w:b/>
          <w:bCs/>
        </w:rPr>
        <w:t> </w:t>
      </w:r>
    </w:p>
    <w:p w:rsidR="0020321B" w:rsidRPr="0020321B" w:rsidRDefault="0020321B" w:rsidP="0020321B">
      <w:pPr>
        <w:spacing w:after="0" w:line="240" w:lineRule="auto"/>
      </w:pPr>
      <w:r w:rsidRPr="0020321B">
        <w:rPr>
          <w:b/>
          <w:bCs/>
        </w:rPr>
        <w:t>Rudersdalkredsen mener: Det er vigtigt, vi har ensartede definitioner og begreber, så vi kan opgøre og afgøre, hvordan resurserne på skolerne og skolerne imellem skal fordeles.</w:t>
      </w:r>
    </w:p>
    <w:p w:rsidR="0020321B" w:rsidRPr="0020321B" w:rsidRDefault="0020321B" w:rsidP="0020321B">
      <w:pPr>
        <w:spacing w:after="0" w:line="240" w:lineRule="auto"/>
      </w:pPr>
      <w:r w:rsidRPr="0020321B">
        <w:t>Når de penge, der tidligere blev brugt på inklusion, er blevet overført til skolerne ved at hæve det beløb, skolerne tildeles pr. elev, er pengene fordelt ligeligt ud på alle skoler. Det betyder, at skoler med et højt antal af elever i udsatte positioner får dårligere vilkår for at støtte disse børn end skoler med færre elever i udsatte positioner.</w:t>
      </w:r>
    </w:p>
    <w:p w:rsidR="0020321B" w:rsidRPr="0020321B" w:rsidRDefault="0020321B" w:rsidP="0020321B">
      <w:pPr>
        <w:spacing w:after="0" w:line="240" w:lineRule="auto"/>
      </w:pPr>
      <w:r w:rsidRPr="0020321B">
        <w:t>Det er derfor vigtigt, at vi har definitioner, der gør, at vi i skolevæsenet kan opgøre, hvor belastede klasser eller skoler er inden for normalområdet i forhold til, om resurser bliver brugt retfærdigt og optimalt.</w:t>
      </w:r>
    </w:p>
    <w:p w:rsidR="0020321B" w:rsidRPr="0020321B" w:rsidRDefault="0020321B" w:rsidP="0020321B">
      <w:pPr>
        <w:spacing w:after="0" w:line="240" w:lineRule="auto"/>
      </w:pPr>
      <w:r w:rsidRPr="0020321B">
        <w:t> </w:t>
      </w:r>
    </w:p>
    <w:p w:rsidR="0020321B" w:rsidRPr="0020321B" w:rsidRDefault="0020321B" w:rsidP="0020321B">
      <w:pPr>
        <w:spacing w:after="0" w:line="240" w:lineRule="auto"/>
      </w:pPr>
      <w:r w:rsidRPr="0020321B">
        <w:rPr>
          <w:b/>
          <w:bCs/>
        </w:rPr>
        <w:t>Rudersdalkredsen mener: Det er vigtigt, at vi har et sprog til at tale om inklusion både systemisk og med udgangspunkt i elevernes særlige individuelle behov</w:t>
      </w:r>
    </w:p>
    <w:p w:rsidR="0020321B" w:rsidRPr="0020321B" w:rsidRDefault="0020321B" w:rsidP="0020321B">
      <w:pPr>
        <w:spacing w:after="0" w:line="240" w:lineRule="auto"/>
      </w:pPr>
      <w:r w:rsidRPr="0020321B">
        <w:t>Den Gode inklusion havde som delmål at skabe et fællessprog og en systemisk tænkning, hvor man ser på hele den sociale situation omkring barnet i højere grad end på barnet selv.</w:t>
      </w:r>
    </w:p>
    <w:p w:rsidR="0020321B" w:rsidRPr="0020321B" w:rsidRDefault="0020321B" w:rsidP="0020321B">
      <w:pPr>
        <w:spacing w:after="0" w:line="240" w:lineRule="auto"/>
      </w:pPr>
      <w:r w:rsidRPr="0020321B">
        <w:t>Den systemiske tænkning sikrer, at enkeltelever ikke bliver set som isolerede problemstillinger.</w:t>
      </w:r>
      <w:r w:rsidRPr="0020321B">
        <w:br/>
        <w:t>Det er dog vigtigt, at vi som skolevæsen også har blik for barnets individuelle særlige behov, som ikke kan tilgodeses alene gennem en systemisk tænkning.</w:t>
      </w:r>
    </w:p>
    <w:p w:rsidR="0020321B" w:rsidRPr="0020321B" w:rsidRDefault="0020321B" w:rsidP="0020321B">
      <w:pPr>
        <w:spacing w:after="0" w:line="240" w:lineRule="auto"/>
      </w:pPr>
      <w:r w:rsidRPr="0020321B">
        <w:tab/>
      </w:r>
    </w:p>
    <w:p w:rsidR="0020321B" w:rsidRPr="0020321B" w:rsidRDefault="0020321B" w:rsidP="0020321B">
      <w:pPr>
        <w:spacing w:after="0" w:line="240" w:lineRule="auto"/>
      </w:pPr>
      <w:r w:rsidRPr="0020321B">
        <w:rPr>
          <w:b/>
          <w:bCs/>
        </w:rPr>
        <w:t>Rudersdalkredsen mener: Forældre og elever skal også høres i en evaluering.</w:t>
      </w:r>
    </w:p>
    <w:p w:rsidR="0020321B" w:rsidRPr="0020321B" w:rsidRDefault="0020321B" w:rsidP="0020321B">
      <w:pPr>
        <w:spacing w:after="0" w:line="240" w:lineRule="auto"/>
      </w:pPr>
      <w:r w:rsidRPr="0020321B">
        <w:t xml:space="preserve">Snarest muligt bør der gennemføres en evaluering af inklusionen i Rudersdal, hvor også </w:t>
      </w:r>
      <w:r>
        <w:t xml:space="preserve">alle </w:t>
      </w:r>
      <w:r w:rsidRPr="0020321B">
        <w:t>forældre og elever høres.</w:t>
      </w:r>
    </w:p>
    <w:p w:rsidR="005B0097" w:rsidRDefault="005B0097" w:rsidP="005B0097">
      <w:pPr>
        <w:spacing w:after="0" w:line="240" w:lineRule="auto"/>
      </w:pPr>
    </w:p>
    <w:p w:rsidR="0020321B" w:rsidRDefault="0020321B" w:rsidP="005B0097">
      <w:pPr>
        <w:spacing w:after="0" w:line="240" w:lineRule="auto"/>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Default="0020321B" w:rsidP="0020321B">
      <w:pPr>
        <w:spacing w:after="0" w:line="240" w:lineRule="auto"/>
        <w:rPr>
          <w:i/>
          <w:iCs/>
        </w:rPr>
      </w:pPr>
    </w:p>
    <w:p w:rsidR="0020321B" w:rsidRPr="0020321B" w:rsidRDefault="0020321B" w:rsidP="0020321B">
      <w:pPr>
        <w:spacing w:after="0" w:line="240" w:lineRule="auto"/>
      </w:pPr>
      <w:r>
        <w:rPr>
          <w:i/>
          <w:iCs/>
        </w:rPr>
        <w:t xml:space="preserve">Vedtaget på </w:t>
      </w:r>
      <w:r w:rsidRPr="0020321B">
        <w:rPr>
          <w:i/>
          <w:iCs/>
        </w:rPr>
        <w:t>Generalforsamling i Rudersdalkredsen 15. marts 2016</w:t>
      </w:r>
    </w:p>
    <w:p w:rsidR="0020321B" w:rsidRPr="005B0097" w:rsidRDefault="0020321B" w:rsidP="005B0097">
      <w:pPr>
        <w:spacing w:after="0" w:line="240" w:lineRule="auto"/>
      </w:pPr>
    </w:p>
    <w:sectPr w:rsidR="0020321B" w:rsidRPr="005B0097" w:rsidSect="00FA72C4">
      <w:headerReference w:type="default" r:id="rId9"/>
      <w:footerReference w:type="default" r:id="rId10"/>
      <w:pgSz w:w="11906" w:h="16838"/>
      <w:pgMar w:top="1701" w:right="1134" w:bottom="1701"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FA" w:rsidRDefault="004F35FA" w:rsidP="00570AF1">
      <w:pPr>
        <w:spacing w:after="0" w:line="240" w:lineRule="auto"/>
      </w:pPr>
      <w:r>
        <w:separator/>
      </w:r>
    </w:p>
  </w:endnote>
  <w:endnote w:type="continuationSeparator" w:id="0">
    <w:p w:rsidR="004F35FA" w:rsidRDefault="004F35FA" w:rsidP="0057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2C" w:rsidRPr="000655D4" w:rsidRDefault="004F35FA">
    <w:pPr>
      <w:pStyle w:val="Sidefod"/>
      <w:rPr>
        <w:sz w:val="22"/>
        <w:szCs w:val="22"/>
      </w:rPr>
    </w:pPr>
    <w:hyperlink r:id="rId1" w:history="1">
      <w:r w:rsidR="00097D6A" w:rsidRPr="000655D4">
        <w:rPr>
          <w:sz w:val="22"/>
          <w:szCs w:val="22"/>
        </w:rPr>
        <w:t>www.rudersdalkredsen.dk</w:t>
      </w:r>
    </w:hyperlink>
    <w:r w:rsidR="00097D6A" w:rsidRPr="000655D4">
      <w:rPr>
        <w:sz w:val="22"/>
        <w:szCs w:val="22"/>
      </w:rPr>
      <w:t xml:space="preserve">    </w:t>
    </w:r>
    <w:r w:rsidR="00097D6A" w:rsidRPr="000655D4">
      <w:rPr>
        <w:rFonts w:cstheme="minorHAnsi"/>
        <w:sz w:val="22"/>
        <w:szCs w:val="22"/>
      </w:rPr>
      <w:t>•</w:t>
    </w:r>
    <w:r w:rsidR="00097D6A" w:rsidRPr="000655D4">
      <w:rPr>
        <w:sz w:val="22"/>
        <w:szCs w:val="22"/>
      </w:rPr>
      <w:t xml:space="preserve">    </w:t>
    </w:r>
    <w:hyperlink r:id="rId2" w:history="1">
      <w:r w:rsidR="00097D6A" w:rsidRPr="000655D4">
        <w:rPr>
          <w:sz w:val="22"/>
          <w:szCs w:val="22"/>
        </w:rPr>
        <w:t>026@dlf.org</w:t>
      </w:r>
    </w:hyperlink>
    <w:r w:rsidR="00097D6A" w:rsidRPr="000655D4">
      <w:rPr>
        <w:sz w:val="22"/>
        <w:szCs w:val="22"/>
      </w:rPr>
      <w:t xml:space="preserve">    </w:t>
    </w:r>
    <w:r w:rsidR="00097D6A" w:rsidRPr="000655D4">
      <w:rPr>
        <w:rFonts w:cstheme="minorHAnsi"/>
        <w:sz w:val="22"/>
        <w:szCs w:val="22"/>
      </w:rPr>
      <w:t xml:space="preserve">•    </w:t>
    </w:r>
    <w:r w:rsidR="00097D6A" w:rsidRPr="000655D4">
      <w:rPr>
        <w:sz w:val="22"/>
        <w:szCs w:val="22"/>
      </w:rPr>
      <w:t xml:space="preserve"> </w:t>
    </w:r>
    <w:r w:rsidR="00511B2C" w:rsidRPr="000655D4">
      <w:rPr>
        <w:sz w:val="22"/>
        <w:szCs w:val="22"/>
      </w:rPr>
      <w:t xml:space="preserve">KONGEVEJEN </w:t>
    </w:r>
    <w:proofErr w:type="gramStart"/>
    <w:r w:rsidR="00511B2C" w:rsidRPr="000655D4">
      <w:rPr>
        <w:sz w:val="22"/>
        <w:szCs w:val="22"/>
      </w:rPr>
      <w:t>391</w:t>
    </w:r>
    <w:r w:rsidR="00097D6A" w:rsidRPr="000655D4">
      <w:rPr>
        <w:sz w:val="22"/>
        <w:szCs w:val="22"/>
      </w:rPr>
      <w:t xml:space="preserve">, </w:t>
    </w:r>
    <w:r w:rsidR="00511B2C" w:rsidRPr="000655D4">
      <w:rPr>
        <w:sz w:val="22"/>
        <w:szCs w:val="22"/>
      </w:rPr>
      <w:t xml:space="preserve"> 2840</w:t>
    </w:r>
    <w:proofErr w:type="gramEnd"/>
    <w:r w:rsidR="00511B2C" w:rsidRPr="000655D4">
      <w:rPr>
        <w:sz w:val="22"/>
        <w:szCs w:val="22"/>
      </w:rPr>
      <w:t xml:space="preserve"> HOLTE</w:t>
    </w:r>
    <w:r w:rsidR="00097D6A" w:rsidRPr="000655D4">
      <w:rPr>
        <w:sz w:val="22"/>
        <w:szCs w:val="22"/>
      </w:rPr>
      <w:t xml:space="preserve">    </w:t>
    </w:r>
    <w:r w:rsidR="00097D6A" w:rsidRPr="000655D4">
      <w:rPr>
        <w:rFonts w:cstheme="minorHAnsi"/>
        <w:sz w:val="22"/>
        <w:szCs w:val="22"/>
      </w:rPr>
      <w:t xml:space="preserve">•    </w:t>
    </w:r>
    <w:r w:rsidR="00097D6A" w:rsidRPr="000655D4">
      <w:rPr>
        <w:sz w:val="22"/>
        <w:szCs w:val="22"/>
      </w:rPr>
      <w:t xml:space="preserve">TLF </w:t>
    </w:r>
    <w:r w:rsidR="000655D4">
      <w:rPr>
        <w:sz w:val="22"/>
        <w:szCs w:val="22"/>
      </w:rPr>
      <w:t>45</w:t>
    </w:r>
    <w:r w:rsidR="00342E30" w:rsidRPr="000655D4">
      <w:rPr>
        <w:sz w:val="22"/>
        <w:szCs w:val="22"/>
      </w:rPr>
      <w:t>41 3838</w:t>
    </w:r>
    <w:r w:rsidR="00FA72C4" w:rsidRPr="000655D4">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FA" w:rsidRDefault="004F35FA" w:rsidP="00570AF1">
      <w:pPr>
        <w:spacing w:after="0" w:line="240" w:lineRule="auto"/>
      </w:pPr>
      <w:r>
        <w:separator/>
      </w:r>
    </w:p>
  </w:footnote>
  <w:footnote w:type="continuationSeparator" w:id="0">
    <w:p w:rsidR="004F35FA" w:rsidRDefault="004F35FA" w:rsidP="0057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F1" w:rsidRPr="00FA72C4" w:rsidRDefault="00725621">
    <w:pPr>
      <w:pStyle w:val="Sidehoved"/>
      <w:rPr>
        <w:rFonts w:ascii="Georgia" w:hAnsi="Georgia"/>
        <w:sz w:val="56"/>
        <w:szCs w:val="56"/>
      </w:rPr>
    </w:pPr>
    <w:r>
      <w:rPr>
        <w:rFonts w:ascii="Georgia" w:hAnsi="Georgia"/>
        <w:noProof/>
        <w:color w:val="FFFFFF" w:themeColor="background1"/>
        <w:sz w:val="36"/>
        <w:szCs w:val="36"/>
        <w:lang w:eastAsia="da-DK"/>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478155</wp:posOffset>
              </wp:positionV>
              <wp:extent cx="5695950" cy="0"/>
              <wp:effectExtent l="0" t="0" r="19050" b="19050"/>
              <wp:wrapNone/>
              <wp:docPr id="1" name="Lige forbindelse 1"/>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ge forbindels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37.65pt" to="487.0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" strokecolor="black [3213]"/>
          </w:pict>
        </mc:Fallback>
      </mc:AlternateContent>
    </w:r>
    <w:r w:rsidR="00BE4067">
      <w:rPr>
        <w:rFonts w:ascii="Georgia" w:hAnsi="Georgia"/>
        <w:noProof/>
        <w:color w:val="FFFFFF" w:themeColor="background1"/>
        <w:sz w:val="36"/>
        <w:szCs w:val="36"/>
        <w:lang w:eastAsia="da-DK"/>
      </w:rPr>
      <w:drawing>
        <wp:anchor distT="360045" distB="180340" distL="114300" distR="114300" simplePos="0" relativeHeight="251658240" behindDoc="0" locked="0" layoutInCell="1" allowOverlap="0" wp14:anchorId="0AACC114" wp14:editId="2077D510">
          <wp:simplePos x="0" y="0"/>
          <wp:positionH relativeFrom="column">
            <wp:posOffset>-415290</wp:posOffset>
          </wp:positionH>
          <wp:positionV relativeFrom="paragraph">
            <wp:posOffset>-167640</wp:posOffset>
          </wp:positionV>
          <wp:extent cx="734060" cy="719455"/>
          <wp:effectExtent l="0" t="0" r="8890" b="4445"/>
          <wp:wrapTopAndBottom/>
          <wp:docPr id="10" name="Billed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lf-logo - baggrund.gif"/>
                  <pic:cNvPicPr preferRelativeResize="0"/>
                </pic:nvPicPr>
                <pic:blipFill>
                  <a:blip r:embed="rId1" cstate="print">
                    <a:extLst>
                      <a:ext uri="{BEBA8EAE-BF5A-486C-A8C5-ECC9F3942E4B}">
                        <a14:imgProps xmlns:a14="http://schemas.microsoft.com/office/drawing/2010/main">
                          <a14:imgLayer r:embed="rId2">
                            <a14:imgEffect>
                              <a14:artisticGlowEdges/>
                            </a14:imgEffect>
                            <a14:imgEffect>
                              <a14:sharpenSoften amount="100000"/>
                            </a14:imgEffect>
                            <a14:imgEffect>
                              <a14:colorTemperature colorTemp="115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00BE4067">
      <w:rPr>
        <w:rFonts w:ascii="Georgia" w:hAnsi="Georgia"/>
        <w:color w:val="BFBFBF" w:themeColor="background1" w:themeShade="BF"/>
        <w:sz w:val="36"/>
        <w:szCs w:val="36"/>
      </w:rPr>
      <w:tab/>
    </w:r>
    <w:r w:rsidR="00097D6A">
      <w:rPr>
        <w:rFonts w:ascii="Georgia" w:hAnsi="Georgia"/>
        <w:color w:val="BFBFBF" w:themeColor="background1" w:themeShade="BF"/>
        <w:sz w:val="36"/>
        <w:szCs w:val="36"/>
      </w:rPr>
      <w:t xml:space="preserve">           </w:t>
    </w:r>
    <w:r w:rsidR="00570AF1" w:rsidRPr="00FA72C4">
      <w:rPr>
        <w:rFonts w:ascii="Georgia" w:hAnsi="Georgia"/>
        <w:sz w:val="56"/>
        <w:szCs w:val="56"/>
      </w:rPr>
      <w:t>Rudersdalkredsen</w:t>
    </w:r>
    <w:r w:rsidR="00FA72C4">
      <w:rPr>
        <w:rFonts w:ascii="Georgia" w:hAnsi="Georgia"/>
        <w:sz w:val="56"/>
        <w:szCs w:val="56"/>
      </w:rPr>
      <w:t xml:space="preserve"> </w:t>
    </w:r>
    <w:r w:rsidR="00097D6A">
      <w:rPr>
        <w:rFonts w:ascii="Georgia" w:hAnsi="Georgia"/>
        <w:sz w:val="56"/>
        <w:szCs w:val="56"/>
      </w:rPr>
      <w:t>–</w:t>
    </w:r>
    <w:r w:rsidR="00FA72C4" w:rsidRPr="00FA72C4">
      <w:rPr>
        <w:rFonts w:ascii="Georgia" w:hAnsi="Georgia"/>
        <w:sz w:val="56"/>
        <w:szCs w:val="56"/>
      </w:rPr>
      <w:t xml:space="preserve"> DL</w:t>
    </w:r>
    <w:r w:rsidR="00097D6A">
      <w:rPr>
        <w:rFonts w:ascii="Georgia" w:hAnsi="Georgia"/>
        <w:sz w:val="56"/>
        <w:szCs w:val="56"/>
      </w:rPr>
      <w:t xml:space="preserve">F, </w:t>
    </w:r>
    <w:r w:rsidR="00FA72C4" w:rsidRPr="00FA72C4">
      <w:rPr>
        <w:rFonts w:ascii="Georgia" w:hAnsi="Georgia"/>
        <w:sz w:val="56"/>
        <w:szCs w:val="56"/>
      </w:rPr>
      <w:t>kr</w:t>
    </w:r>
    <w:r w:rsidR="00097D6A">
      <w:rPr>
        <w:rFonts w:ascii="Georgia" w:hAnsi="Georgia"/>
        <w:sz w:val="56"/>
        <w:szCs w:val="56"/>
      </w:rPr>
      <w:t>eds</w:t>
    </w:r>
    <w:r w:rsidR="00FA72C4" w:rsidRPr="00FA72C4">
      <w:rPr>
        <w:rFonts w:ascii="Georgia" w:hAnsi="Georgia"/>
        <w:sz w:val="56"/>
        <w:szCs w:val="56"/>
      </w:rPr>
      <w:t xml:space="preserve"> 26</w:t>
    </w:r>
    <w:r w:rsidR="00342E30" w:rsidRPr="00FA72C4">
      <w:rPr>
        <w:rFonts w:ascii="Georgia" w:hAnsi="Georgia"/>
        <w:color w:val="BFBFBF" w:themeColor="background1" w:themeShade="BF"/>
        <w:sz w:val="56"/>
        <w:szCs w:val="5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0CAB"/>
    <w:multiLevelType w:val="hybridMultilevel"/>
    <w:tmpl w:val="482E9B2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29F4A2D"/>
    <w:multiLevelType w:val="hybridMultilevel"/>
    <w:tmpl w:val="A95CD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8D"/>
    <w:rsid w:val="00031AFA"/>
    <w:rsid w:val="000655D4"/>
    <w:rsid w:val="00097D6A"/>
    <w:rsid w:val="000C4A54"/>
    <w:rsid w:val="001F2FA1"/>
    <w:rsid w:val="0020321B"/>
    <w:rsid w:val="00227019"/>
    <w:rsid w:val="0027250E"/>
    <w:rsid w:val="002F1D9A"/>
    <w:rsid w:val="00300491"/>
    <w:rsid w:val="00303843"/>
    <w:rsid w:val="00342E30"/>
    <w:rsid w:val="0035087D"/>
    <w:rsid w:val="003E0D55"/>
    <w:rsid w:val="004063F6"/>
    <w:rsid w:val="004E4023"/>
    <w:rsid w:val="004F35FA"/>
    <w:rsid w:val="00511B2C"/>
    <w:rsid w:val="00533B6E"/>
    <w:rsid w:val="00566824"/>
    <w:rsid w:val="00570AF1"/>
    <w:rsid w:val="005B0097"/>
    <w:rsid w:val="00655449"/>
    <w:rsid w:val="00681655"/>
    <w:rsid w:val="00725621"/>
    <w:rsid w:val="00796CD1"/>
    <w:rsid w:val="007F7B8D"/>
    <w:rsid w:val="008E37F6"/>
    <w:rsid w:val="009A2734"/>
    <w:rsid w:val="009F22D7"/>
    <w:rsid w:val="00A162E3"/>
    <w:rsid w:val="00A33E88"/>
    <w:rsid w:val="00A80A60"/>
    <w:rsid w:val="00A90965"/>
    <w:rsid w:val="00AA65CA"/>
    <w:rsid w:val="00B614DE"/>
    <w:rsid w:val="00BE4067"/>
    <w:rsid w:val="00C41B2C"/>
    <w:rsid w:val="00C4241D"/>
    <w:rsid w:val="00C85650"/>
    <w:rsid w:val="00CB7BFA"/>
    <w:rsid w:val="00CC029A"/>
    <w:rsid w:val="00D0767F"/>
    <w:rsid w:val="00E465D4"/>
    <w:rsid w:val="00F03555"/>
    <w:rsid w:val="00F21E14"/>
    <w:rsid w:val="00F51CAD"/>
    <w:rsid w:val="00F6139C"/>
    <w:rsid w:val="00FA72C4"/>
    <w:rsid w:val="00FE7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0A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0AF1"/>
  </w:style>
  <w:style w:type="paragraph" w:styleId="Sidefod">
    <w:name w:val="footer"/>
    <w:basedOn w:val="Normal"/>
    <w:link w:val="SidefodTegn"/>
    <w:uiPriority w:val="99"/>
    <w:unhideWhenUsed/>
    <w:rsid w:val="00570A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0AF1"/>
  </w:style>
  <w:style w:type="paragraph" w:styleId="Markeringsbobletekst">
    <w:name w:val="Balloon Text"/>
    <w:basedOn w:val="Normal"/>
    <w:link w:val="MarkeringsbobletekstTegn"/>
    <w:uiPriority w:val="99"/>
    <w:semiHidden/>
    <w:unhideWhenUsed/>
    <w:rsid w:val="00570A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0AF1"/>
    <w:rPr>
      <w:rFonts w:ascii="Tahoma" w:hAnsi="Tahoma" w:cs="Tahoma"/>
      <w:sz w:val="16"/>
      <w:szCs w:val="16"/>
    </w:rPr>
  </w:style>
  <w:style w:type="character" w:styleId="Hyperlink">
    <w:name w:val="Hyperlink"/>
    <w:basedOn w:val="Standardskrifttypeiafsnit"/>
    <w:uiPriority w:val="99"/>
    <w:unhideWhenUsed/>
    <w:rsid w:val="00342E30"/>
    <w:rPr>
      <w:color w:val="0000FF" w:themeColor="hyperlink"/>
      <w:u w:val="single"/>
    </w:rPr>
  </w:style>
  <w:style w:type="table" w:styleId="Tabel-Gitter">
    <w:name w:val="Table Grid"/>
    <w:basedOn w:val="Tabel-Normal"/>
    <w:uiPriority w:val="59"/>
    <w:rsid w:val="00A3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7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0A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0AF1"/>
  </w:style>
  <w:style w:type="paragraph" w:styleId="Sidefod">
    <w:name w:val="footer"/>
    <w:basedOn w:val="Normal"/>
    <w:link w:val="SidefodTegn"/>
    <w:uiPriority w:val="99"/>
    <w:unhideWhenUsed/>
    <w:rsid w:val="00570A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0AF1"/>
  </w:style>
  <w:style w:type="paragraph" w:styleId="Markeringsbobletekst">
    <w:name w:val="Balloon Text"/>
    <w:basedOn w:val="Normal"/>
    <w:link w:val="MarkeringsbobletekstTegn"/>
    <w:uiPriority w:val="99"/>
    <w:semiHidden/>
    <w:unhideWhenUsed/>
    <w:rsid w:val="00570A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0AF1"/>
    <w:rPr>
      <w:rFonts w:ascii="Tahoma" w:hAnsi="Tahoma" w:cs="Tahoma"/>
      <w:sz w:val="16"/>
      <w:szCs w:val="16"/>
    </w:rPr>
  </w:style>
  <w:style w:type="character" w:styleId="Hyperlink">
    <w:name w:val="Hyperlink"/>
    <w:basedOn w:val="Standardskrifttypeiafsnit"/>
    <w:uiPriority w:val="99"/>
    <w:unhideWhenUsed/>
    <w:rsid w:val="00342E30"/>
    <w:rPr>
      <w:color w:val="0000FF" w:themeColor="hyperlink"/>
      <w:u w:val="single"/>
    </w:rPr>
  </w:style>
  <w:style w:type="table" w:styleId="Tabel-Gitter">
    <w:name w:val="Table Grid"/>
    <w:basedOn w:val="Tabel-Normal"/>
    <w:uiPriority w:val="59"/>
    <w:rsid w:val="00A3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026@dlf.org" TargetMode="External"/><Relationship Id="rId1" Type="http://schemas.openxmlformats.org/officeDocument/2006/relationships/hyperlink" Target="http://www.rudersdalkredsen.d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4AE8-6F40-486B-9C13-13E2AC3F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Rudersdalkredsen</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Henriksen</dc:creator>
  <cp:lastModifiedBy>Marianne Henriksen</cp:lastModifiedBy>
  <cp:revision>1</cp:revision>
  <cp:lastPrinted>2013-06-27T12:15:00Z</cp:lastPrinted>
  <dcterms:created xsi:type="dcterms:W3CDTF">2016-04-01T09:38:00Z</dcterms:created>
  <dcterms:modified xsi:type="dcterms:W3CDTF">2016-04-01T09:50:00Z</dcterms:modified>
</cp:coreProperties>
</file>